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F9BD0" w14:textId="77777777" w:rsidR="003425FF" w:rsidRPr="003D38B2" w:rsidRDefault="003425FF" w:rsidP="003425FF">
      <w:pPr>
        <w:spacing w:after="0" w:line="240" w:lineRule="auto"/>
        <w:rPr>
          <w:rFonts w:ascii="Calibri" w:hAnsi="Calibri" w:cs="Calibri"/>
        </w:rPr>
      </w:pPr>
      <w:r w:rsidRPr="003D38B2">
        <w:rPr>
          <w:rFonts w:ascii="Calibri" w:hAnsi="Calibri" w:cs="Calibri"/>
        </w:rPr>
        <w:t>For Immediate Release</w:t>
      </w:r>
    </w:p>
    <w:p w14:paraId="08E96497" w14:textId="77777777" w:rsidR="003425FF" w:rsidRPr="003D38B2" w:rsidRDefault="003425FF" w:rsidP="003425FF">
      <w:pPr>
        <w:spacing w:after="0" w:line="240" w:lineRule="auto"/>
        <w:rPr>
          <w:rFonts w:ascii="Calibri" w:hAnsi="Calibri" w:cs="Calibri"/>
        </w:rPr>
      </w:pPr>
      <w:r w:rsidRPr="003D38B2">
        <w:rPr>
          <w:rFonts w:ascii="Calibri" w:hAnsi="Calibri" w:cs="Calibri"/>
        </w:rPr>
        <w:t>June 2024</w:t>
      </w:r>
    </w:p>
    <w:p w14:paraId="7CC4A927" w14:textId="77777777" w:rsidR="003425FF" w:rsidRPr="003D38B2" w:rsidRDefault="003425FF" w:rsidP="003425FF">
      <w:pPr>
        <w:spacing w:after="0" w:line="240" w:lineRule="auto"/>
        <w:rPr>
          <w:rFonts w:ascii="Calibri" w:hAnsi="Calibri" w:cs="Calibri"/>
        </w:rPr>
      </w:pPr>
    </w:p>
    <w:p w14:paraId="1F9A3521" w14:textId="77777777" w:rsidR="003425FF" w:rsidRPr="003D38B2" w:rsidRDefault="003425FF" w:rsidP="003425FF">
      <w:pPr>
        <w:spacing w:after="0" w:line="240" w:lineRule="auto"/>
        <w:rPr>
          <w:rFonts w:ascii="Calibri" w:hAnsi="Calibri" w:cs="Calibri"/>
        </w:rPr>
      </w:pPr>
      <w:r w:rsidRPr="003D38B2">
        <w:rPr>
          <w:rFonts w:ascii="Calibri" w:hAnsi="Calibri" w:cs="Calibri"/>
        </w:rPr>
        <w:t>Contact:</w:t>
      </w:r>
    </w:p>
    <w:p w14:paraId="79F5057B" w14:textId="77777777" w:rsidR="003425FF" w:rsidRPr="003D38B2" w:rsidRDefault="003425FF" w:rsidP="003425FF">
      <w:pPr>
        <w:spacing w:after="0" w:line="240" w:lineRule="auto"/>
        <w:rPr>
          <w:rFonts w:ascii="Calibri" w:hAnsi="Calibri" w:cs="Calibri"/>
          <w:b/>
          <w:bCs/>
          <w:highlight w:val="yellow"/>
        </w:rPr>
      </w:pPr>
      <w:r w:rsidRPr="003D38B2">
        <w:rPr>
          <w:rFonts w:ascii="Calibri" w:hAnsi="Calibri" w:cs="Calibri"/>
          <w:b/>
          <w:bCs/>
          <w:highlight w:val="yellow"/>
        </w:rPr>
        <w:t>[Name]</w:t>
      </w:r>
    </w:p>
    <w:p w14:paraId="47E03F5C" w14:textId="77777777" w:rsidR="003425FF" w:rsidRPr="003D38B2" w:rsidRDefault="003425FF" w:rsidP="003425FF">
      <w:pPr>
        <w:spacing w:after="0" w:line="240" w:lineRule="auto"/>
        <w:rPr>
          <w:rFonts w:ascii="Calibri" w:hAnsi="Calibri" w:cs="Calibri"/>
          <w:b/>
          <w:bCs/>
        </w:rPr>
      </w:pPr>
      <w:r w:rsidRPr="003D38B2">
        <w:rPr>
          <w:rFonts w:ascii="Calibri" w:hAnsi="Calibri" w:cs="Calibri"/>
          <w:b/>
          <w:bCs/>
          <w:highlight w:val="yellow"/>
        </w:rPr>
        <w:t>[email]</w:t>
      </w:r>
    </w:p>
    <w:p w14:paraId="00EB9A0C" w14:textId="77777777" w:rsidR="003425FF" w:rsidRPr="003D38B2" w:rsidRDefault="003425FF" w:rsidP="003425FF">
      <w:pPr>
        <w:jc w:val="center"/>
        <w:rPr>
          <w:rFonts w:ascii="Calibri" w:hAnsi="Calibri" w:cs="Calibri"/>
          <w:b/>
          <w:bCs/>
          <w:sz w:val="28"/>
          <w:szCs w:val="28"/>
        </w:rPr>
      </w:pPr>
    </w:p>
    <w:p w14:paraId="698167DE" w14:textId="77777777" w:rsidR="003425FF" w:rsidRPr="003D38B2" w:rsidRDefault="003425FF" w:rsidP="003425FF">
      <w:pPr>
        <w:jc w:val="center"/>
        <w:rPr>
          <w:rFonts w:ascii="Calibri" w:hAnsi="Calibri" w:cs="Calibri"/>
          <w:b/>
          <w:bCs/>
          <w:sz w:val="28"/>
          <w:szCs w:val="28"/>
        </w:rPr>
      </w:pPr>
      <w:r w:rsidRPr="003D38B2">
        <w:rPr>
          <w:rFonts w:ascii="Calibri" w:hAnsi="Calibri" w:cs="Calibri"/>
          <w:b/>
          <w:bCs/>
          <w:sz w:val="28"/>
          <w:szCs w:val="28"/>
          <w:highlight w:val="yellow"/>
        </w:rPr>
        <w:t>[Utility]</w:t>
      </w:r>
      <w:r w:rsidRPr="003D38B2">
        <w:rPr>
          <w:rFonts w:ascii="Calibri" w:hAnsi="Calibri" w:cs="Calibri"/>
          <w:b/>
          <w:bCs/>
          <w:sz w:val="28"/>
          <w:szCs w:val="28"/>
        </w:rPr>
        <w:t xml:space="preserve"> prepared to power summer activities</w:t>
      </w:r>
    </w:p>
    <w:p w14:paraId="247AA19E" w14:textId="77777777" w:rsidR="003425FF" w:rsidRPr="003D38B2" w:rsidRDefault="003425FF" w:rsidP="003425FF">
      <w:pPr>
        <w:rPr>
          <w:rFonts w:ascii="Calibri" w:hAnsi="Calibri" w:cs="Calibri"/>
        </w:rPr>
      </w:pPr>
    </w:p>
    <w:p w14:paraId="0F96F3E8" w14:textId="77777777" w:rsidR="003425FF" w:rsidRPr="00814C41" w:rsidRDefault="003425FF" w:rsidP="003425FF">
      <w:pPr>
        <w:rPr>
          <w:rFonts w:ascii="Calibri" w:hAnsi="Calibri" w:cs="Calibri"/>
        </w:rPr>
      </w:pPr>
      <w:r w:rsidRPr="00814C41">
        <w:rPr>
          <w:rFonts w:ascii="Calibri" w:hAnsi="Calibri" w:cs="Calibri"/>
        </w:rPr>
        <w:t xml:space="preserve">As everyone looks to the season of fun and sun, </w:t>
      </w:r>
      <w:r w:rsidRPr="00814C41">
        <w:rPr>
          <w:rFonts w:ascii="Calibri" w:hAnsi="Calibri" w:cs="Calibri"/>
          <w:b/>
          <w:bCs/>
          <w:highlight w:val="yellow"/>
        </w:rPr>
        <w:t>[Utility]</w:t>
      </w:r>
      <w:r w:rsidRPr="00814C41">
        <w:rPr>
          <w:rFonts w:ascii="Calibri" w:hAnsi="Calibri" w:cs="Calibri"/>
        </w:rPr>
        <w:t xml:space="preserve"> wants customers to know that the utility is prepared to meet the community’s energy needs during the hot summer months when electricity demand is at its highest. </w:t>
      </w:r>
      <w:r w:rsidRPr="00814C41">
        <w:rPr>
          <w:rFonts w:ascii="Calibri" w:hAnsi="Calibri" w:cs="Calibri"/>
          <w:b/>
          <w:bCs/>
          <w:highlight w:val="yellow"/>
        </w:rPr>
        <w:t>[Utility]</w:t>
      </w:r>
      <w:r w:rsidRPr="00814C41">
        <w:rPr>
          <w:rFonts w:ascii="Calibri" w:hAnsi="Calibri" w:cs="Calibri"/>
        </w:rPr>
        <w:t xml:space="preserve"> is a member</w:t>
      </w:r>
      <w:r w:rsidRPr="00821B54">
        <w:rPr>
          <w:rFonts w:ascii="Calibri" w:hAnsi="Calibri" w:cs="Calibri"/>
        </w:rPr>
        <w:t>-owner</w:t>
      </w:r>
      <w:r w:rsidRPr="00814C41">
        <w:rPr>
          <w:rFonts w:ascii="Calibri" w:hAnsi="Calibri" w:cs="Calibri"/>
        </w:rPr>
        <w:t xml:space="preserve"> of wholesale power supplier WPPI Energy</w:t>
      </w:r>
      <w:r>
        <w:rPr>
          <w:rFonts w:ascii="Calibri" w:hAnsi="Calibri" w:cs="Calibri"/>
        </w:rPr>
        <w:t xml:space="preserve">. WPPI </w:t>
      </w:r>
      <w:r w:rsidRPr="00814C41">
        <w:rPr>
          <w:rFonts w:ascii="Calibri" w:hAnsi="Calibri" w:cs="Calibri"/>
        </w:rPr>
        <w:t>works with the area’s grid operator to provide reliable, affordable and responsible electricity.</w:t>
      </w:r>
    </w:p>
    <w:p w14:paraId="2D17C607" w14:textId="77777777" w:rsidR="003425FF" w:rsidRPr="00814C41" w:rsidRDefault="003425FF" w:rsidP="003425FF">
      <w:pPr>
        <w:rPr>
          <w:rFonts w:ascii="Calibri" w:hAnsi="Calibri" w:cs="Calibri"/>
          <w:kern w:val="0"/>
          <w14:ligatures w14:val="none"/>
        </w:rPr>
      </w:pPr>
      <w:r w:rsidRPr="00814C41">
        <w:rPr>
          <w:rFonts w:ascii="Calibri" w:hAnsi="Calibri" w:cs="Calibri"/>
          <w:kern w:val="0"/>
          <w14:ligatures w14:val="none"/>
        </w:rPr>
        <w:t xml:space="preserve">“WPPI member utilities secured necessary capacity resources months ago to serve </w:t>
      </w:r>
      <w:r w:rsidRPr="00814C41">
        <w:rPr>
          <w:rFonts w:ascii="Calibri" w:hAnsi="Calibri" w:cs="Calibri"/>
          <w:kern w:val="0"/>
          <w:highlight w:val="yellow"/>
          <w14:ligatures w14:val="none"/>
        </w:rPr>
        <w:t>[</w:t>
      </w:r>
      <w:r w:rsidRPr="00814C41">
        <w:rPr>
          <w:rFonts w:ascii="Calibri" w:hAnsi="Calibri" w:cs="Calibri"/>
          <w:b/>
          <w:bCs/>
          <w:kern w:val="0"/>
          <w:highlight w:val="yellow"/>
          <w14:ligatures w14:val="none"/>
        </w:rPr>
        <w:t>Utility</w:t>
      </w:r>
      <w:r w:rsidRPr="00814C41">
        <w:rPr>
          <w:rFonts w:ascii="Calibri" w:hAnsi="Calibri" w:cs="Calibri"/>
          <w:kern w:val="0"/>
          <w:highlight w:val="yellow"/>
          <w14:ligatures w14:val="none"/>
        </w:rPr>
        <w:t>]</w:t>
      </w:r>
      <w:r w:rsidRPr="00814C41">
        <w:rPr>
          <w:rFonts w:ascii="Calibri" w:hAnsi="Calibri" w:cs="Calibri"/>
          <w:kern w:val="0"/>
          <w14:ligatures w14:val="none"/>
        </w:rPr>
        <w:t xml:space="preserve"> and its customers this summer,” said Tim Noeldner, senior vice president of power supply for WPPI. “All of WPPI’s large generators are in good repair and ready for the summer season.”</w:t>
      </w:r>
    </w:p>
    <w:p w14:paraId="0414BD9C" w14:textId="77777777" w:rsidR="003425FF" w:rsidRPr="00814C41" w:rsidRDefault="003425FF" w:rsidP="003425FF">
      <w:pPr>
        <w:rPr>
          <w:rFonts w:ascii="Calibri" w:hAnsi="Calibri" w:cs="Calibri"/>
          <w:kern w:val="0"/>
          <w14:ligatures w14:val="none"/>
        </w:rPr>
      </w:pPr>
      <w:r w:rsidRPr="00814C41">
        <w:rPr>
          <w:rFonts w:ascii="Calibri" w:hAnsi="Calibri" w:cs="Calibri"/>
          <w:kern w:val="0"/>
          <w:highlight w:val="yellow"/>
          <w14:ligatures w14:val="none"/>
        </w:rPr>
        <w:t>[</w:t>
      </w:r>
      <w:r w:rsidRPr="00814C41">
        <w:rPr>
          <w:rFonts w:ascii="Calibri" w:hAnsi="Calibri" w:cs="Calibri"/>
          <w:b/>
          <w:bCs/>
          <w:kern w:val="0"/>
          <w:highlight w:val="yellow"/>
          <w14:ligatures w14:val="none"/>
        </w:rPr>
        <w:t>Utility</w:t>
      </w:r>
      <w:r w:rsidRPr="00814C41">
        <w:rPr>
          <w:rFonts w:ascii="Calibri" w:hAnsi="Calibri" w:cs="Calibri"/>
          <w:kern w:val="0"/>
          <w:highlight w:val="yellow"/>
          <w14:ligatures w14:val="none"/>
        </w:rPr>
        <w:t>]</w:t>
      </w:r>
      <w:r w:rsidRPr="00814C41">
        <w:rPr>
          <w:rFonts w:ascii="Calibri" w:hAnsi="Calibri" w:cs="Calibri"/>
          <w:kern w:val="0"/>
          <w14:ligatures w14:val="none"/>
        </w:rPr>
        <w:t xml:space="preserve"> and WPPI are located within the Midcontinent Independent System Operator region. WPPI cooperates with other utilities in MISO</w:t>
      </w:r>
      <w:r>
        <w:rPr>
          <w:rFonts w:ascii="Calibri" w:hAnsi="Calibri" w:cs="Calibri"/>
          <w:kern w:val="0"/>
          <w14:ligatures w14:val="none"/>
        </w:rPr>
        <w:t>,</w:t>
      </w:r>
      <w:r w:rsidRPr="00814C41">
        <w:rPr>
          <w:rFonts w:ascii="Calibri" w:hAnsi="Calibri" w:cs="Calibri"/>
          <w:kern w:val="0"/>
          <w14:ligatures w14:val="none"/>
        </w:rPr>
        <w:t xml:space="preserve"> sharing resources and coordinating operations to provide reliable service. To contribute to reliability, </w:t>
      </w:r>
      <w:r w:rsidRPr="00814C41">
        <w:rPr>
          <w:rFonts w:ascii="Calibri" w:hAnsi="Calibri" w:cs="Calibri"/>
          <w:b/>
          <w:bCs/>
          <w:kern w:val="0"/>
          <w:highlight w:val="yellow"/>
          <w14:ligatures w14:val="none"/>
        </w:rPr>
        <w:t>[Utility]</w:t>
      </w:r>
      <w:r w:rsidRPr="00814C41">
        <w:rPr>
          <w:rFonts w:ascii="Calibri" w:hAnsi="Calibri" w:cs="Calibri"/>
          <w:kern w:val="0"/>
          <w14:ligatures w14:val="none"/>
        </w:rPr>
        <w:t xml:space="preserve"> and WPPI secure generation capacity in advance. MISO recently released its 2024 summer assessment</w:t>
      </w:r>
      <w:r>
        <w:rPr>
          <w:rFonts w:ascii="Calibri" w:hAnsi="Calibri" w:cs="Calibri"/>
          <w:kern w:val="0"/>
          <w14:ligatures w14:val="none"/>
        </w:rPr>
        <w:t xml:space="preserve"> and anti</w:t>
      </w:r>
      <w:r w:rsidRPr="00814C41">
        <w:rPr>
          <w:rFonts w:ascii="Calibri" w:hAnsi="Calibri" w:cs="Calibri"/>
          <w:kern w:val="0"/>
          <w14:ligatures w14:val="none"/>
        </w:rPr>
        <w:t>cipates, as in past years, there will be enough electric generation available to meet projected peak demand.</w:t>
      </w:r>
    </w:p>
    <w:p w14:paraId="2ABAAC97" w14:textId="77777777" w:rsidR="003425FF" w:rsidRPr="00814C41" w:rsidRDefault="003425FF" w:rsidP="003425FF">
      <w:pPr>
        <w:rPr>
          <w:rFonts w:ascii="Calibri" w:hAnsi="Calibri" w:cs="Calibri"/>
          <w:kern w:val="0"/>
          <w14:ligatures w14:val="none"/>
        </w:rPr>
      </w:pPr>
      <w:r w:rsidRPr="00814C41">
        <w:rPr>
          <w:rFonts w:ascii="Calibri" w:hAnsi="Calibri" w:cs="Calibri"/>
          <w:kern w:val="0"/>
          <w14:ligatures w14:val="none"/>
        </w:rPr>
        <w:t xml:space="preserve">There is a possibility that customers may use more electricity than </w:t>
      </w:r>
      <w:proofErr w:type="gramStart"/>
      <w:r w:rsidRPr="00814C41">
        <w:rPr>
          <w:rFonts w:ascii="Calibri" w:hAnsi="Calibri" w:cs="Calibri"/>
          <w:kern w:val="0"/>
          <w14:ligatures w14:val="none"/>
        </w:rPr>
        <w:t>projected</w:t>
      </w:r>
      <w:proofErr w:type="gramEnd"/>
      <w:r w:rsidRPr="00814C41">
        <w:rPr>
          <w:rFonts w:ascii="Calibri" w:hAnsi="Calibri" w:cs="Calibri"/>
          <w:kern w:val="0"/>
          <w14:ligatures w14:val="none"/>
        </w:rPr>
        <w:t xml:space="preserve"> due to unforeseen circumstances, such as a prolonged heatwave. Likewise, generators may experience unplanned outages during peak conditions</w:t>
      </w:r>
      <w:r>
        <w:rPr>
          <w:rFonts w:ascii="Calibri" w:hAnsi="Calibri" w:cs="Calibri"/>
          <w:kern w:val="0"/>
          <w14:ligatures w14:val="none"/>
        </w:rPr>
        <w:t>,</w:t>
      </w:r>
      <w:r w:rsidRPr="00814C41">
        <w:rPr>
          <w:rFonts w:ascii="Calibri" w:hAnsi="Calibri" w:cs="Calibri"/>
          <w:kern w:val="0"/>
          <w14:ligatures w14:val="none"/>
        </w:rPr>
        <w:t xml:space="preserve"> resulting in electricity shortfalls. Keeping generators in good repair and carrying capacity reserves help reduce the risk of shortfalls. </w:t>
      </w:r>
    </w:p>
    <w:p w14:paraId="567BE90E" w14:textId="77777777" w:rsidR="003425FF" w:rsidRPr="00814C41" w:rsidRDefault="003425FF" w:rsidP="003425FF">
      <w:pPr>
        <w:rPr>
          <w:rFonts w:ascii="Calibri" w:hAnsi="Calibri" w:cs="Calibri"/>
          <w:kern w:val="0"/>
          <w14:ligatures w14:val="none"/>
        </w:rPr>
      </w:pPr>
      <w:r w:rsidRPr="00814C41">
        <w:rPr>
          <w:rFonts w:ascii="Calibri" w:hAnsi="Calibri" w:cs="Calibri"/>
          <w:kern w:val="0"/>
          <w14:ligatures w14:val="none"/>
        </w:rPr>
        <w:t xml:space="preserve">“Having plans in place to deal with emergencies is vital,” said Valy Goepfrich, vice president of operations for WPPI. “WPPI and our members, including </w:t>
      </w:r>
      <w:r w:rsidRPr="00814C41">
        <w:rPr>
          <w:rFonts w:ascii="Calibri" w:hAnsi="Calibri" w:cs="Calibri"/>
          <w:kern w:val="0"/>
          <w:highlight w:val="yellow"/>
          <w14:ligatures w14:val="none"/>
        </w:rPr>
        <w:t>[</w:t>
      </w:r>
      <w:r w:rsidRPr="00814C41">
        <w:rPr>
          <w:rFonts w:ascii="Calibri" w:hAnsi="Calibri" w:cs="Calibri"/>
          <w:b/>
          <w:bCs/>
          <w:kern w:val="0"/>
          <w:highlight w:val="yellow"/>
          <w14:ligatures w14:val="none"/>
        </w:rPr>
        <w:t>Utility</w:t>
      </w:r>
      <w:r w:rsidRPr="00814C41">
        <w:rPr>
          <w:rFonts w:ascii="Calibri" w:hAnsi="Calibri" w:cs="Calibri"/>
          <w:kern w:val="0"/>
          <w:highlight w:val="yellow"/>
          <w14:ligatures w14:val="none"/>
        </w:rPr>
        <w:t>],</w:t>
      </w:r>
      <w:r w:rsidRPr="00814C41">
        <w:rPr>
          <w:rFonts w:ascii="Calibri" w:hAnsi="Calibri" w:cs="Calibri"/>
          <w:kern w:val="0"/>
          <w14:ligatures w14:val="none"/>
        </w:rPr>
        <w:t xml:space="preserve"> strive to provide strong reliability to our communities, and practice contingency plans before summer arrives to make sure we are prepared.”</w:t>
      </w:r>
      <w:r>
        <w:rPr>
          <w:rFonts w:ascii="Calibri" w:hAnsi="Calibri" w:cs="Calibri"/>
          <w:kern w:val="0"/>
          <w14:ligatures w14:val="none"/>
        </w:rPr>
        <w:t xml:space="preserve"> </w:t>
      </w:r>
    </w:p>
    <w:p w14:paraId="6AA8B3DF" w14:textId="77777777" w:rsidR="003425FF" w:rsidRPr="00814C41" w:rsidRDefault="003425FF" w:rsidP="003425FF">
      <w:pPr>
        <w:spacing w:after="0"/>
        <w:rPr>
          <w:rFonts w:ascii="Calibri" w:hAnsi="Calibri" w:cs="Calibri"/>
        </w:rPr>
      </w:pPr>
      <w:r w:rsidRPr="00814C41">
        <w:rPr>
          <w:rFonts w:ascii="Calibri" w:hAnsi="Calibri" w:cs="Calibri"/>
        </w:rPr>
        <w:t xml:space="preserve">An example of how these systems have operated successfully can be seen in results from summer 2023, when WPPI Energy broke its previous record of peak electricity demand on a hot August day. Though there was a greater need for electricity than ever before, this day was uneventful for customers of </w:t>
      </w:r>
      <w:r w:rsidRPr="00814C41">
        <w:rPr>
          <w:rFonts w:ascii="Calibri" w:hAnsi="Calibri" w:cs="Calibri"/>
          <w:b/>
          <w:bCs/>
          <w:highlight w:val="yellow"/>
        </w:rPr>
        <w:t>[Utility]</w:t>
      </w:r>
      <w:r w:rsidRPr="00814C41">
        <w:rPr>
          <w:rFonts w:ascii="Calibri" w:hAnsi="Calibri" w:cs="Calibri"/>
        </w:rPr>
        <w:t xml:space="preserve"> and wholesale energy prices remained stable throughout the heatwave. </w:t>
      </w:r>
    </w:p>
    <w:p w14:paraId="65096087" w14:textId="77777777" w:rsidR="003425FF" w:rsidRPr="00814C41" w:rsidRDefault="003425FF" w:rsidP="003425FF">
      <w:pPr>
        <w:spacing w:after="0"/>
        <w:jc w:val="center"/>
        <w:rPr>
          <w:rFonts w:ascii="Calibri" w:hAnsi="Calibri" w:cs="Calibri"/>
        </w:rPr>
      </w:pPr>
      <w:r w:rsidRPr="00814C41">
        <w:rPr>
          <w:rFonts w:ascii="Calibri" w:hAnsi="Calibri" w:cs="Calibri"/>
        </w:rPr>
        <w:br/>
        <w:t># # #</w:t>
      </w:r>
      <w:r w:rsidRPr="00814C41">
        <w:rPr>
          <w:rFonts w:ascii="Calibri" w:hAnsi="Calibri" w:cs="Calibri"/>
        </w:rPr>
        <w:br/>
      </w:r>
    </w:p>
    <w:p w14:paraId="6352B86D" w14:textId="58182384" w:rsidR="00082F9F" w:rsidRPr="003425FF" w:rsidRDefault="003425FF" w:rsidP="003425FF">
      <w:pPr>
        <w:spacing w:after="0"/>
        <w:rPr>
          <w:rFonts w:ascii="Calibri" w:hAnsi="Calibri" w:cs="Calibri"/>
        </w:rPr>
      </w:pPr>
      <w:r w:rsidRPr="00814C41">
        <w:rPr>
          <w:rFonts w:ascii="Calibri" w:hAnsi="Calibri" w:cs="Calibri"/>
          <w:b/>
          <w:bCs/>
          <w:highlight w:val="yellow"/>
        </w:rPr>
        <w:t>[Utility]</w:t>
      </w:r>
      <w:r w:rsidRPr="00814C41">
        <w:rPr>
          <w:rFonts w:ascii="Calibri" w:hAnsi="Calibri" w:cs="Calibri"/>
        </w:rPr>
        <w:t xml:space="preserve"> is a locally owned, not-for-profit electric [water and wastewater] utility, serving more than </w:t>
      </w:r>
      <w:r w:rsidRPr="00814C41">
        <w:rPr>
          <w:rFonts w:ascii="Calibri" w:hAnsi="Calibri" w:cs="Calibri"/>
          <w:b/>
          <w:bCs/>
          <w:highlight w:val="yellow"/>
        </w:rPr>
        <w:t>[</w:t>
      </w:r>
      <w:proofErr w:type="gramStart"/>
      <w:r w:rsidRPr="00814C41">
        <w:rPr>
          <w:rFonts w:ascii="Calibri" w:hAnsi="Calibri" w:cs="Calibri"/>
          <w:b/>
          <w:bCs/>
          <w:highlight w:val="yellow"/>
        </w:rPr>
        <w:t>X,XXX</w:t>
      </w:r>
      <w:proofErr w:type="gramEnd"/>
      <w:r w:rsidRPr="00814C41">
        <w:rPr>
          <w:rFonts w:ascii="Calibri" w:hAnsi="Calibri" w:cs="Calibri"/>
          <w:b/>
          <w:bCs/>
          <w:highlight w:val="yellow"/>
        </w:rPr>
        <w:t>]</w:t>
      </w:r>
      <w:r w:rsidRPr="00814C41">
        <w:rPr>
          <w:rFonts w:ascii="Calibri" w:hAnsi="Calibri" w:cs="Calibri"/>
        </w:rPr>
        <w:t xml:space="preserve"> customers in </w:t>
      </w:r>
      <w:r w:rsidRPr="00814C41">
        <w:rPr>
          <w:rFonts w:ascii="Calibri" w:hAnsi="Calibri" w:cs="Calibri"/>
          <w:b/>
          <w:bCs/>
          <w:highlight w:val="yellow"/>
        </w:rPr>
        <w:t>[Municipality] [and the surrounding area]. [Utility]</w:t>
      </w:r>
      <w:r w:rsidRPr="00814C41">
        <w:rPr>
          <w:rFonts w:ascii="Calibri" w:hAnsi="Calibri" w:cs="Calibri"/>
        </w:rPr>
        <w:t xml:space="preserve"> strives to provide reliable, affordable and responsible electricity with superior customer service. </w:t>
      </w:r>
      <w:r w:rsidRPr="00814C41">
        <w:rPr>
          <w:rFonts w:ascii="Calibri" w:hAnsi="Calibri" w:cs="Calibri"/>
          <w:b/>
          <w:bCs/>
          <w:highlight w:val="yellow"/>
        </w:rPr>
        <w:t>[Utility]</w:t>
      </w:r>
      <w:r w:rsidRPr="00814C41">
        <w:rPr>
          <w:rFonts w:ascii="Calibri" w:hAnsi="Calibri" w:cs="Calibri"/>
        </w:rPr>
        <w:t xml:space="preserve"> is one of 51 public power utilities that are member-owners of wholesale power provider and joint action agency WPPI Energy.</w:t>
      </w:r>
    </w:p>
    <w:sectPr w:rsidR="00082F9F" w:rsidRPr="003425FF" w:rsidSect="003425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5FF"/>
    <w:rsid w:val="00082F9F"/>
    <w:rsid w:val="003425FF"/>
    <w:rsid w:val="00376AB2"/>
    <w:rsid w:val="00A20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186FB"/>
  <w15:chartTrackingRefBased/>
  <w15:docId w15:val="{106BE708-442E-4CA5-A75A-3EE30EF17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5FF"/>
  </w:style>
  <w:style w:type="paragraph" w:styleId="Heading1">
    <w:name w:val="heading 1"/>
    <w:basedOn w:val="Normal"/>
    <w:next w:val="Normal"/>
    <w:link w:val="Heading1Char"/>
    <w:uiPriority w:val="9"/>
    <w:qFormat/>
    <w:rsid w:val="003425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25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25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25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25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25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25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25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25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5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25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25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25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25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25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25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25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25FF"/>
    <w:rPr>
      <w:rFonts w:eastAsiaTheme="majorEastAsia" w:cstheme="majorBidi"/>
      <w:color w:val="272727" w:themeColor="text1" w:themeTint="D8"/>
    </w:rPr>
  </w:style>
  <w:style w:type="paragraph" w:styleId="Title">
    <w:name w:val="Title"/>
    <w:basedOn w:val="Normal"/>
    <w:next w:val="Normal"/>
    <w:link w:val="TitleChar"/>
    <w:uiPriority w:val="10"/>
    <w:qFormat/>
    <w:rsid w:val="003425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25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25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25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25FF"/>
    <w:pPr>
      <w:spacing w:before="160"/>
      <w:jc w:val="center"/>
    </w:pPr>
    <w:rPr>
      <w:i/>
      <w:iCs/>
      <w:color w:val="404040" w:themeColor="text1" w:themeTint="BF"/>
    </w:rPr>
  </w:style>
  <w:style w:type="character" w:customStyle="1" w:styleId="QuoteChar">
    <w:name w:val="Quote Char"/>
    <w:basedOn w:val="DefaultParagraphFont"/>
    <w:link w:val="Quote"/>
    <w:uiPriority w:val="29"/>
    <w:rsid w:val="003425FF"/>
    <w:rPr>
      <w:i/>
      <w:iCs/>
      <w:color w:val="404040" w:themeColor="text1" w:themeTint="BF"/>
    </w:rPr>
  </w:style>
  <w:style w:type="paragraph" w:styleId="ListParagraph">
    <w:name w:val="List Paragraph"/>
    <w:basedOn w:val="Normal"/>
    <w:uiPriority w:val="34"/>
    <w:qFormat/>
    <w:rsid w:val="003425FF"/>
    <w:pPr>
      <w:ind w:left="720"/>
      <w:contextualSpacing/>
    </w:pPr>
  </w:style>
  <w:style w:type="character" w:styleId="IntenseEmphasis">
    <w:name w:val="Intense Emphasis"/>
    <w:basedOn w:val="DefaultParagraphFont"/>
    <w:uiPriority w:val="21"/>
    <w:qFormat/>
    <w:rsid w:val="003425FF"/>
    <w:rPr>
      <w:i/>
      <w:iCs/>
      <w:color w:val="0F4761" w:themeColor="accent1" w:themeShade="BF"/>
    </w:rPr>
  </w:style>
  <w:style w:type="paragraph" w:styleId="IntenseQuote">
    <w:name w:val="Intense Quote"/>
    <w:basedOn w:val="Normal"/>
    <w:next w:val="Normal"/>
    <w:link w:val="IntenseQuoteChar"/>
    <w:uiPriority w:val="30"/>
    <w:qFormat/>
    <w:rsid w:val="003425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25FF"/>
    <w:rPr>
      <w:i/>
      <w:iCs/>
      <w:color w:val="0F4761" w:themeColor="accent1" w:themeShade="BF"/>
    </w:rPr>
  </w:style>
  <w:style w:type="character" w:styleId="IntenseReference">
    <w:name w:val="Intense Reference"/>
    <w:basedOn w:val="DefaultParagraphFont"/>
    <w:uiPriority w:val="32"/>
    <w:qFormat/>
    <w:rsid w:val="003425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402</Words>
  <Characters>2296</Characters>
  <Application>Microsoft Office Word</Application>
  <DocSecurity>0</DocSecurity>
  <Lines>19</Lines>
  <Paragraphs>5</Paragraphs>
  <ScaleCrop>false</ScaleCrop>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Cooke</dc:creator>
  <cp:keywords/>
  <dc:description/>
  <cp:lastModifiedBy>Bridget Cooke</cp:lastModifiedBy>
  <cp:revision>1</cp:revision>
  <dcterms:created xsi:type="dcterms:W3CDTF">2024-06-13T19:59:00Z</dcterms:created>
  <dcterms:modified xsi:type="dcterms:W3CDTF">2024-06-13T20:03:00Z</dcterms:modified>
</cp:coreProperties>
</file>